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E5" w:rsidRDefault="008738E5" w:rsidP="008738E5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科左后旗地方发展概况</w:t>
      </w:r>
    </w:p>
    <w:p w:rsidR="008738E5" w:rsidRPr="008738E5" w:rsidRDefault="008738E5" w:rsidP="008738E5">
      <w:pPr>
        <w:jc w:val="center"/>
        <w:rPr>
          <w:rFonts w:ascii="黑体" w:eastAsia="黑体" w:hAnsi="黑体"/>
          <w:sz w:val="32"/>
        </w:rPr>
      </w:pPr>
    </w:p>
    <w:p w:rsidR="008738E5" w:rsidRPr="008738E5" w:rsidRDefault="008738E5" w:rsidP="008738E5">
      <w:pPr>
        <w:spacing w:line="460" w:lineRule="exact"/>
        <w:ind w:firstLineChars="200" w:firstLine="560"/>
        <w:rPr>
          <w:rFonts w:ascii="宋体" w:eastAsia="宋体" w:hAnsi="宋体"/>
          <w:sz w:val="28"/>
        </w:rPr>
      </w:pPr>
      <w:r w:rsidRPr="008738E5">
        <w:rPr>
          <w:rFonts w:ascii="宋体" w:eastAsia="宋体" w:hAnsi="宋体" w:hint="eastAsia"/>
          <w:sz w:val="28"/>
        </w:rPr>
        <w:t>科左后旗全称科尔沁左翼后旗，</w:t>
      </w:r>
      <w:r w:rsidRPr="008738E5">
        <w:rPr>
          <w:rFonts w:ascii="宋体" w:eastAsia="宋体" w:hAnsi="宋体"/>
          <w:sz w:val="28"/>
        </w:rPr>
        <w:t>1650年建旗，总面积11500平方公里，辖19个苏木镇场和1个社区服务中心，262个行政村、14个社区，总人口40.11万，有蒙、汉、回、满、朝等19个民族聚居，其中蒙古族人口占75.3％，是全区县域蒙古族人口居住最集中的地区之一。是清代著名爱国将领僧格林沁的故里，享誉周边的“英雄上马的地方”，是全国粮食生产先进县、全国绿色无公害果菜生产示范县、全国绿化先进集体、全国生态文明示范工程试点旗。享有“黄牛之乡”“马王之乡”“绿色水稻之乡”“旅游之乡”“民歌之乡”和“蒙古文书法艺术之</w:t>
      </w:r>
      <w:r w:rsidRPr="008738E5">
        <w:rPr>
          <w:rFonts w:ascii="宋体" w:eastAsia="宋体" w:hAnsi="宋体" w:hint="eastAsia"/>
          <w:sz w:val="28"/>
        </w:rPr>
        <w:t>乡”的美誉。通辽连接京沈客专快速铁路等四条铁路、三条高速公路、两条国道、三条省道贯穿全境。</w:t>
      </w:r>
    </w:p>
    <w:p w:rsidR="009B4B36" w:rsidRDefault="008738E5" w:rsidP="008738E5">
      <w:pPr>
        <w:spacing w:line="460" w:lineRule="exact"/>
        <w:ind w:firstLineChars="200" w:firstLine="560"/>
        <w:rPr>
          <w:rFonts w:ascii="宋体" w:eastAsia="宋体" w:hAnsi="宋体"/>
          <w:sz w:val="28"/>
        </w:rPr>
      </w:pPr>
      <w:r w:rsidRPr="008738E5">
        <w:rPr>
          <w:rFonts w:ascii="宋体" w:eastAsia="宋体" w:hAnsi="宋体" w:hint="eastAsia"/>
          <w:sz w:val="28"/>
        </w:rPr>
        <w:t>近年来，旗委、旗政府全面贯彻落实习近平新时代中国特色社会主义思想，深入贯彻习近平总书记考察内蒙古重要讲话精神，认真落实中央、自治区和通辽市各项决策部署，坚持生态优先、绿色发展，立足自身优势，明确打造全国知名的肉牛产业强旗、区域知名的全域四季文化生态旅游目的地、全市对外开放融入东北振兴的先遣地，建设东部知名的蒙中医药产业基地、国家生态文明建设示范旗、国家级民族团结进步示范旗</w:t>
      </w:r>
      <w:r w:rsidRPr="008738E5">
        <w:rPr>
          <w:rFonts w:ascii="宋体" w:eastAsia="宋体" w:hAnsi="宋体"/>
          <w:sz w:val="28"/>
        </w:rPr>
        <w:t>6个目标定位，着力打造肉牛、文化旅游、现代蒙中医药、生态、硅砂及装备制造、物流、马文化、战略性新兴等8个产业，加快建设工业园区、金融2个平</w:t>
      </w:r>
      <w:r w:rsidRPr="008738E5">
        <w:rPr>
          <w:rFonts w:ascii="宋体" w:eastAsia="宋体" w:hAnsi="宋体" w:hint="eastAsia"/>
          <w:sz w:val="28"/>
        </w:rPr>
        <w:t>台，全力抓好乡村振兴、品牌文化和人才</w:t>
      </w:r>
      <w:r w:rsidRPr="008738E5">
        <w:rPr>
          <w:rFonts w:ascii="宋体" w:eastAsia="宋体" w:hAnsi="宋体"/>
          <w:sz w:val="28"/>
        </w:rPr>
        <w:t>3项工程，压实全面从严治党、全面深化改革、信访维稳、扫黑除恶、安全生产5个责任，扎实推动全旗经济社会协调发展。2019年地区生产总值实现122.05亿元，限额以上固定资产投资实现24.59亿元，公共财政预算收入完成4.51亿元，全面落实减税降费政策，为企业减负让利6180万元，社会消费品零售总额同比实现增长3.6%，城镇和农村牧区常住居民人均可支配收入29025元、13671元。</w:t>
      </w:r>
    </w:p>
    <w:p w:rsidR="008E7226" w:rsidRDefault="008E7226" w:rsidP="008738E5">
      <w:pPr>
        <w:spacing w:line="460" w:lineRule="exact"/>
        <w:ind w:firstLineChars="200" w:firstLine="560"/>
        <w:rPr>
          <w:rFonts w:ascii="宋体" w:eastAsia="宋体" w:hAnsi="宋体" w:hint="eastAsia"/>
          <w:sz w:val="28"/>
        </w:rPr>
      </w:pPr>
      <w:bookmarkStart w:id="0" w:name="_GoBack"/>
      <w:bookmarkEnd w:id="0"/>
    </w:p>
    <w:p w:rsidR="008E7226" w:rsidRPr="008738E5" w:rsidRDefault="008E7226" w:rsidP="008E7226">
      <w:pPr>
        <w:spacing w:line="460" w:lineRule="exact"/>
        <w:ind w:firstLineChars="200" w:firstLine="560"/>
        <w:jc w:val="lef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详情链接：h</w:t>
      </w:r>
      <w:r w:rsidRPr="008E7226">
        <w:rPr>
          <w:rFonts w:ascii="宋体" w:eastAsia="宋体" w:hAnsi="宋体"/>
          <w:sz w:val="28"/>
        </w:rPr>
        <w:t>ttp://www.houqi.gov.cn/kzhq/zjhq/zjhq_index.shtml</w:t>
      </w:r>
    </w:p>
    <w:sectPr w:rsidR="008E7226" w:rsidRPr="008738E5" w:rsidSect="008E7226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95" w:rsidRDefault="00966B95" w:rsidP="008738E5">
      <w:r>
        <w:separator/>
      </w:r>
    </w:p>
  </w:endnote>
  <w:endnote w:type="continuationSeparator" w:id="0">
    <w:p w:rsidR="00966B95" w:rsidRDefault="00966B95" w:rsidP="0087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95" w:rsidRDefault="00966B95" w:rsidP="008738E5">
      <w:r>
        <w:separator/>
      </w:r>
    </w:p>
  </w:footnote>
  <w:footnote w:type="continuationSeparator" w:id="0">
    <w:p w:rsidR="00966B95" w:rsidRDefault="00966B95" w:rsidP="00873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B4"/>
    <w:rsid w:val="007B531A"/>
    <w:rsid w:val="008738E5"/>
    <w:rsid w:val="008E7226"/>
    <w:rsid w:val="00966B95"/>
    <w:rsid w:val="009B4B36"/>
    <w:rsid w:val="00F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B628"/>
  <w15:chartTrackingRefBased/>
  <w15:docId w15:val="{60000B75-4FCB-49F1-A216-FFFFC7D6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8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>upc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2020-04-30T00:49:00Z</dcterms:created>
  <dcterms:modified xsi:type="dcterms:W3CDTF">2020-04-30T00:52:00Z</dcterms:modified>
</cp:coreProperties>
</file>